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44C" w:rsidRDefault="00AB3C81" w:rsidP="0075444C">
      <w:pPr>
        <w:jc w:val="both"/>
        <w:rPr>
          <w:b/>
        </w:rPr>
      </w:pPr>
      <w:r w:rsidRPr="0075444C">
        <w:rPr>
          <w:b/>
        </w:rPr>
        <w:t>LOI N°</w:t>
      </w:r>
      <w:r>
        <w:rPr>
          <w:b/>
        </w:rPr>
        <w:t xml:space="preserve"> </w:t>
      </w:r>
      <w:r w:rsidRPr="0075444C">
        <w:rPr>
          <w:b/>
        </w:rPr>
        <w:t>78-07 DU 09 JANVIER 1978 PORTANT INSTITUTION DES COMMUNES DE PLEIN EXERCICE EN COTE D'IVOIRE</w:t>
      </w:r>
    </w:p>
    <w:p w:rsidR="0075444C" w:rsidRDefault="0075444C" w:rsidP="0075444C">
      <w:pPr>
        <w:jc w:val="both"/>
      </w:pPr>
    </w:p>
    <w:p w:rsidR="0075444C" w:rsidRDefault="0075444C" w:rsidP="0075444C">
      <w:pPr>
        <w:jc w:val="both"/>
      </w:pPr>
      <w:r>
        <w:rPr>
          <w:u w:val="single"/>
        </w:rPr>
        <w:t>Article premier</w:t>
      </w:r>
      <w:r>
        <w:t xml:space="preserve"> : Sont et demeurent des communes de plein exercice les villes d'Abidjan et de Bouaké.</w:t>
      </w:r>
    </w:p>
    <w:p w:rsidR="0075444C" w:rsidRDefault="0075444C" w:rsidP="0075444C">
      <w:pPr>
        <w:jc w:val="both"/>
      </w:pPr>
    </w:p>
    <w:p w:rsidR="0075444C" w:rsidRDefault="0075444C" w:rsidP="0075444C">
      <w:pPr>
        <w:jc w:val="both"/>
      </w:pPr>
      <w:r>
        <w:t>Article 2 : Sont érigées en communes de plein exercice les localités suivantes :</w:t>
      </w:r>
    </w:p>
    <w:p w:rsidR="0075444C" w:rsidRDefault="0075444C" w:rsidP="0075444C">
      <w:pPr>
        <w:jc w:val="both"/>
      </w:pPr>
    </w:p>
    <w:p w:rsidR="0075444C" w:rsidRDefault="0075444C" w:rsidP="0075444C">
      <w:pPr>
        <w:jc w:val="both"/>
      </w:pPr>
      <w:r>
        <w:t>Abengourou ;</w:t>
      </w:r>
      <w:r>
        <w:tab/>
      </w:r>
      <w:r>
        <w:tab/>
        <w:t>Gagnoa ;</w:t>
      </w:r>
    </w:p>
    <w:p w:rsidR="0075444C" w:rsidRDefault="0075444C" w:rsidP="0075444C">
      <w:pPr>
        <w:jc w:val="both"/>
      </w:pPr>
      <w:proofErr w:type="spellStart"/>
      <w:r>
        <w:t>Agboville</w:t>
      </w:r>
      <w:proofErr w:type="spellEnd"/>
      <w:r>
        <w:t xml:space="preserve"> ; </w:t>
      </w:r>
      <w:r>
        <w:tab/>
      </w:r>
      <w:r>
        <w:tab/>
        <w:t>Grand-Bassam ;</w:t>
      </w:r>
    </w:p>
    <w:p w:rsidR="0075444C" w:rsidRDefault="0075444C" w:rsidP="0075444C">
      <w:pPr>
        <w:jc w:val="both"/>
      </w:pPr>
      <w:r>
        <w:t>Aboisso ;</w:t>
      </w:r>
      <w:r>
        <w:tab/>
      </w:r>
      <w:r>
        <w:tab/>
        <w:t>Guiglo ;</w:t>
      </w:r>
    </w:p>
    <w:p w:rsidR="0075444C" w:rsidRDefault="0075444C" w:rsidP="0075444C">
      <w:pPr>
        <w:jc w:val="both"/>
      </w:pPr>
      <w:proofErr w:type="spellStart"/>
      <w:r>
        <w:t>Adzopé</w:t>
      </w:r>
      <w:proofErr w:type="spellEnd"/>
      <w:r>
        <w:t xml:space="preserve"> ;</w:t>
      </w:r>
      <w:r>
        <w:tab/>
      </w:r>
      <w:r>
        <w:tab/>
      </w:r>
      <w:proofErr w:type="spellStart"/>
      <w:r>
        <w:t>Jacqueville</w:t>
      </w:r>
      <w:proofErr w:type="spellEnd"/>
      <w:r>
        <w:t xml:space="preserve"> ;</w:t>
      </w:r>
    </w:p>
    <w:p w:rsidR="0075444C" w:rsidRDefault="0075444C" w:rsidP="0075444C">
      <w:pPr>
        <w:jc w:val="both"/>
      </w:pPr>
      <w:r>
        <w:t>Bondoukou ;</w:t>
      </w:r>
      <w:r>
        <w:tab/>
      </w:r>
      <w:r>
        <w:tab/>
        <w:t>Katiola ;</w:t>
      </w:r>
    </w:p>
    <w:p w:rsidR="0075444C" w:rsidRPr="00643B4B" w:rsidRDefault="0075444C" w:rsidP="0075444C">
      <w:pPr>
        <w:jc w:val="both"/>
        <w:rPr>
          <w:lang w:val="en-US"/>
        </w:rPr>
      </w:pPr>
      <w:proofErr w:type="spellStart"/>
      <w:proofErr w:type="gramStart"/>
      <w:r w:rsidRPr="00643B4B">
        <w:rPr>
          <w:lang w:val="en-US"/>
        </w:rPr>
        <w:t>Bonoua</w:t>
      </w:r>
      <w:proofErr w:type="spellEnd"/>
      <w:r w:rsidRPr="00643B4B">
        <w:rPr>
          <w:lang w:val="en-US"/>
        </w:rPr>
        <w:t xml:space="preserve"> ;</w:t>
      </w:r>
      <w:proofErr w:type="gramEnd"/>
      <w:r w:rsidRPr="00643B4B">
        <w:rPr>
          <w:lang w:val="en-US"/>
        </w:rPr>
        <w:tab/>
      </w:r>
      <w:r w:rsidRPr="00643B4B">
        <w:rPr>
          <w:lang w:val="en-US"/>
        </w:rPr>
        <w:tab/>
      </w:r>
      <w:proofErr w:type="spellStart"/>
      <w:r w:rsidRPr="00643B4B">
        <w:rPr>
          <w:lang w:val="en-US"/>
        </w:rPr>
        <w:t>Korhogo</w:t>
      </w:r>
      <w:proofErr w:type="spellEnd"/>
      <w:r w:rsidRPr="00643B4B">
        <w:rPr>
          <w:lang w:val="en-US"/>
        </w:rPr>
        <w:t xml:space="preserve"> ;</w:t>
      </w:r>
    </w:p>
    <w:p w:rsidR="0075444C" w:rsidRPr="00643B4B" w:rsidRDefault="00643B4B" w:rsidP="0075444C">
      <w:pPr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Bouaflé</w:t>
      </w:r>
      <w:proofErr w:type="spellEnd"/>
      <w:r>
        <w:rPr>
          <w:lang w:val="en-US"/>
        </w:rPr>
        <w:t xml:space="preserve"> ;</w:t>
      </w:r>
      <w:proofErr w:type="gramEnd"/>
      <w:r w:rsidR="0075444C" w:rsidRPr="00643B4B">
        <w:rPr>
          <w:lang w:val="en-US"/>
        </w:rPr>
        <w:tab/>
      </w:r>
      <w:r w:rsidR="0075444C" w:rsidRPr="00643B4B">
        <w:rPr>
          <w:lang w:val="en-US"/>
        </w:rPr>
        <w:tab/>
        <w:t>Man ;</w:t>
      </w:r>
    </w:p>
    <w:p w:rsidR="0075444C" w:rsidRPr="00643B4B" w:rsidRDefault="0075444C" w:rsidP="0075444C">
      <w:pPr>
        <w:jc w:val="both"/>
        <w:rPr>
          <w:lang w:val="en-US"/>
        </w:rPr>
      </w:pPr>
      <w:proofErr w:type="gramStart"/>
      <w:r w:rsidRPr="00643B4B">
        <w:rPr>
          <w:lang w:val="en-US"/>
        </w:rPr>
        <w:t>Boundiali ;</w:t>
      </w:r>
      <w:proofErr w:type="gramEnd"/>
      <w:r w:rsidRPr="00643B4B">
        <w:rPr>
          <w:lang w:val="en-US"/>
        </w:rPr>
        <w:tab/>
      </w:r>
      <w:r w:rsidRPr="00643B4B">
        <w:rPr>
          <w:lang w:val="en-US"/>
        </w:rPr>
        <w:tab/>
      </w:r>
      <w:proofErr w:type="spellStart"/>
      <w:r w:rsidRPr="00643B4B">
        <w:rPr>
          <w:lang w:val="en-US"/>
        </w:rPr>
        <w:t>Odienné</w:t>
      </w:r>
      <w:proofErr w:type="spellEnd"/>
      <w:r w:rsidRPr="00643B4B">
        <w:rPr>
          <w:lang w:val="en-US"/>
        </w:rPr>
        <w:t xml:space="preserve"> ;</w:t>
      </w:r>
    </w:p>
    <w:p w:rsidR="0075444C" w:rsidRDefault="0075444C" w:rsidP="0075444C">
      <w:pPr>
        <w:jc w:val="both"/>
      </w:pPr>
      <w:proofErr w:type="spellStart"/>
      <w:r>
        <w:t>Dabou</w:t>
      </w:r>
      <w:proofErr w:type="spellEnd"/>
      <w:r>
        <w:t xml:space="preserve"> ;</w:t>
      </w:r>
      <w:r>
        <w:tab/>
      </w:r>
      <w:r>
        <w:tab/>
      </w:r>
      <w:proofErr w:type="spellStart"/>
      <w:r>
        <w:t>San-Pédro</w:t>
      </w:r>
      <w:proofErr w:type="spellEnd"/>
      <w:r>
        <w:t xml:space="preserve"> ;</w:t>
      </w:r>
    </w:p>
    <w:p w:rsidR="0075444C" w:rsidRDefault="0075444C" w:rsidP="0075444C">
      <w:pPr>
        <w:jc w:val="both"/>
      </w:pPr>
      <w:r>
        <w:t>Daloa ;</w:t>
      </w:r>
      <w:r>
        <w:tab/>
      </w:r>
      <w:r>
        <w:tab/>
      </w:r>
      <w:r>
        <w:tab/>
        <w:t>Sassandra ;</w:t>
      </w:r>
    </w:p>
    <w:p w:rsidR="0075444C" w:rsidRDefault="0075444C" w:rsidP="0075444C">
      <w:pPr>
        <w:jc w:val="both"/>
      </w:pPr>
      <w:r>
        <w:t>Dimbokro ;</w:t>
      </w:r>
      <w:r>
        <w:tab/>
      </w:r>
      <w:r>
        <w:tab/>
        <w:t>Séguéla ;</w:t>
      </w:r>
    </w:p>
    <w:p w:rsidR="0075444C" w:rsidRDefault="0075444C" w:rsidP="0075444C">
      <w:pPr>
        <w:jc w:val="both"/>
      </w:pPr>
      <w:r>
        <w:t>Divo ;</w:t>
      </w:r>
      <w:r>
        <w:tab/>
      </w:r>
      <w:r>
        <w:tab/>
      </w:r>
      <w:r>
        <w:tab/>
      </w:r>
      <w:proofErr w:type="spellStart"/>
      <w:r>
        <w:t>Toumodi</w:t>
      </w:r>
      <w:proofErr w:type="spellEnd"/>
      <w:r>
        <w:t xml:space="preserve"> ;</w:t>
      </w:r>
    </w:p>
    <w:p w:rsidR="0075444C" w:rsidRDefault="0075444C" w:rsidP="0075444C">
      <w:pPr>
        <w:jc w:val="both"/>
      </w:pPr>
      <w:r>
        <w:t>Ferkessédougou ;</w:t>
      </w:r>
      <w:r>
        <w:tab/>
        <w:t>Yamoussoukro.</w:t>
      </w:r>
    </w:p>
    <w:p w:rsidR="0075444C" w:rsidRDefault="0075444C" w:rsidP="0075444C">
      <w:pPr>
        <w:jc w:val="both"/>
      </w:pPr>
    </w:p>
    <w:p w:rsidR="0075444C" w:rsidRDefault="0075444C" w:rsidP="0075444C">
      <w:pPr>
        <w:jc w:val="both"/>
      </w:pPr>
      <w:r>
        <w:t xml:space="preserve">Article 3 </w:t>
      </w:r>
      <w:r w:rsidR="00643B4B">
        <w:t>: Les</w:t>
      </w:r>
      <w:r>
        <w:t xml:space="preserve"> limites territoriales des communes visées </w:t>
      </w:r>
      <w:proofErr w:type="gramStart"/>
      <w:r>
        <w:t>aux articles premier</w:t>
      </w:r>
      <w:proofErr w:type="gramEnd"/>
      <w:r>
        <w:t xml:space="preserve"> et 2 ci-dessus seront fixées par décret.</w:t>
      </w:r>
    </w:p>
    <w:p w:rsidR="0075444C" w:rsidRDefault="0075444C" w:rsidP="0075444C">
      <w:pPr>
        <w:jc w:val="both"/>
      </w:pPr>
    </w:p>
    <w:p w:rsidR="0075444C" w:rsidRDefault="0075444C" w:rsidP="0075444C">
      <w:pPr>
        <w:jc w:val="both"/>
      </w:pPr>
      <w:r>
        <w:t>Article 4 : Les premières élections municipales dans les communes de plein exercice ainsi créées auront lieu à une date qui sera fixée par décret.</w:t>
      </w:r>
    </w:p>
    <w:p w:rsidR="0075444C" w:rsidRDefault="0075444C" w:rsidP="0075444C">
      <w:pPr>
        <w:jc w:val="both"/>
      </w:pPr>
    </w:p>
    <w:p w:rsidR="0075444C" w:rsidRDefault="0075444C" w:rsidP="0075444C">
      <w:pPr>
        <w:jc w:val="both"/>
      </w:pPr>
      <w:r>
        <w:t xml:space="preserve">Article 5 : Les textes </w:t>
      </w:r>
      <w:r w:rsidR="00643B4B">
        <w:t>législatifs et réglementaires</w:t>
      </w:r>
      <w:r>
        <w:t xml:space="preserve"> relatifs à l'organisation, au fonctionnement et au contrôle des communes de plein exercice, notamment la loi du 5 avril 1884 et la loi du 18 novembre 1955 et les textes subséquents, demeurent applicables en tout ce qui n'est pas contraire à la présente loi.</w:t>
      </w:r>
    </w:p>
    <w:p w:rsidR="0075444C" w:rsidRDefault="0075444C" w:rsidP="0075444C">
      <w:pPr>
        <w:jc w:val="both"/>
      </w:pPr>
    </w:p>
    <w:p w:rsidR="0075444C" w:rsidRDefault="0075444C" w:rsidP="0075444C">
      <w:pPr>
        <w:jc w:val="both"/>
      </w:pPr>
      <w:r>
        <w:t>Article 6 : La présente loi sera publiée au Journal Officiel de la République de Côte d'Ivoire et exécutée comme loi de l'Etat.</w:t>
      </w:r>
    </w:p>
    <w:p w:rsidR="0075444C" w:rsidRDefault="0075444C" w:rsidP="0075444C">
      <w:pPr>
        <w:jc w:val="both"/>
      </w:pPr>
    </w:p>
    <w:p w:rsidR="006B0896" w:rsidRDefault="006B0896"/>
    <w:sectPr w:rsidR="006B0896" w:rsidSect="006B08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5444C"/>
    <w:rsid w:val="003B5203"/>
    <w:rsid w:val="00643B4B"/>
    <w:rsid w:val="00666CF8"/>
    <w:rsid w:val="006B0896"/>
    <w:rsid w:val="0075444C"/>
    <w:rsid w:val="00AB3C81"/>
    <w:rsid w:val="00C71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44C"/>
    <w:pPr>
      <w:spacing w:after="0" w:line="240" w:lineRule="auto"/>
    </w:pPr>
    <w:rPr>
      <w:rFonts w:ascii="Times" w:eastAsia="Times" w:hAnsi="Times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semiHidden/>
    <w:rsid w:val="0075444C"/>
    <w:pPr>
      <w:jc w:val="both"/>
    </w:pPr>
    <w:rPr>
      <w:b/>
      <w:u w:val="single"/>
    </w:rPr>
  </w:style>
  <w:style w:type="character" w:customStyle="1" w:styleId="CorpsdetexteCar">
    <w:name w:val="Corps de texte Car"/>
    <w:basedOn w:val="Policepardfaut"/>
    <w:link w:val="Corpsdetexte"/>
    <w:semiHidden/>
    <w:rsid w:val="0075444C"/>
    <w:rPr>
      <w:rFonts w:ascii="Times" w:eastAsia="Times" w:hAnsi="Times" w:cs="Times New Roman"/>
      <w:b/>
      <w:sz w:val="24"/>
      <w:szCs w:val="20"/>
      <w:u w:val="single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1094</Characters>
  <Application>Microsoft Office Word</Application>
  <DocSecurity>0</DocSecurity>
  <Lines>9</Lines>
  <Paragraphs>2</Paragraphs>
  <ScaleCrop>false</ScaleCrop>
  <Company>Boomscud</Company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Boomscud</dc:creator>
  <cp:keywords/>
  <dc:description/>
  <cp:lastModifiedBy>YKP</cp:lastModifiedBy>
  <cp:revision>4</cp:revision>
  <dcterms:created xsi:type="dcterms:W3CDTF">2010-04-13T08:30:00Z</dcterms:created>
  <dcterms:modified xsi:type="dcterms:W3CDTF">2010-05-14T08:54:00Z</dcterms:modified>
</cp:coreProperties>
</file>